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4DA9A" w14:textId="77777777" w:rsidR="00AF7814" w:rsidRPr="008B36F6" w:rsidRDefault="008B36F6" w:rsidP="008B36F6">
      <w:pPr>
        <w:rPr>
          <w:b/>
        </w:rPr>
      </w:pPr>
      <w:r w:rsidRPr="008B36F6">
        <w:rPr>
          <w:b/>
        </w:rPr>
        <w:t xml:space="preserve">ENGL 3030: The </w:t>
      </w:r>
      <w:proofErr w:type="gramStart"/>
      <w:r w:rsidRPr="008B36F6">
        <w:rPr>
          <w:b/>
        </w:rPr>
        <w:t>Middle</w:t>
      </w:r>
      <w:proofErr w:type="gramEnd"/>
      <w:r w:rsidRPr="008B36F6">
        <w:rPr>
          <w:b/>
        </w:rPr>
        <w:t xml:space="preserve"> Ages</w:t>
      </w:r>
    </w:p>
    <w:p w14:paraId="36C31585" w14:textId="5BA3BD64" w:rsidR="008B36F6" w:rsidRDefault="008B36F6" w:rsidP="008B36F6">
      <w:r w:rsidRPr="008B36F6">
        <w:rPr>
          <w:b/>
          <w:i/>
        </w:rPr>
        <w:t>Endeavors</w:t>
      </w:r>
      <w:r w:rsidR="00D71943">
        <w:rPr>
          <w:b/>
          <w:i/>
        </w:rPr>
        <w:t xml:space="preserve">: </w:t>
      </w:r>
      <w:r w:rsidRPr="00D71943">
        <w:rPr>
          <w:b/>
          <w:i/>
        </w:rPr>
        <w:t xml:space="preserve">October </w:t>
      </w:r>
      <w:r w:rsidR="00381ABB">
        <w:rPr>
          <w:b/>
          <w:i/>
        </w:rPr>
        <w:t>20</w:t>
      </w:r>
      <w:r w:rsidRPr="00D71943">
        <w:rPr>
          <w:b/>
          <w:i/>
        </w:rPr>
        <w:t>, 2014</w:t>
      </w:r>
    </w:p>
    <w:p w14:paraId="751D6568" w14:textId="77777777" w:rsidR="00B91F9A" w:rsidRPr="00B91F9A" w:rsidRDefault="001A231E" w:rsidP="008B36F6">
      <w:pPr>
        <w:rPr>
          <w:sz w:val="22"/>
        </w:rPr>
      </w:pPr>
      <w:hyperlink r:id="rId6" w:history="1">
        <w:r w:rsidR="00B91F9A" w:rsidRPr="00B91F9A">
          <w:rPr>
            <w:rStyle w:val="Hyperlink"/>
            <w:sz w:val="22"/>
          </w:rPr>
          <w:t>https://feudalendeavorfall2014.wikispaces.com/Endeavors</w:t>
        </w:r>
      </w:hyperlink>
      <w:r w:rsidR="00B91F9A" w:rsidRPr="00B91F9A">
        <w:rPr>
          <w:sz w:val="22"/>
        </w:rPr>
        <w:t xml:space="preserve"> </w:t>
      </w:r>
    </w:p>
    <w:p w14:paraId="03C83BAC" w14:textId="77777777" w:rsidR="008B36F6" w:rsidRPr="008B36F6" w:rsidRDefault="008B36F6" w:rsidP="008B36F6"/>
    <w:p w14:paraId="33A5F6BF" w14:textId="3130DDC6" w:rsidR="008B36F6" w:rsidRPr="00427899" w:rsidRDefault="00D71943" w:rsidP="008B36F6">
      <w:pPr>
        <w:ind w:left="120"/>
        <w:rPr>
          <w:sz w:val="22"/>
        </w:rPr>
      </w:pPr>
      <w:r>
        <w:rPr>
          <w:rFonts w:eastAsia="Times New Roman" w:cs="Times New Roman"/>
          <w:b/>
          <w:color w:val="000000"/>
          <w:sz w:val="22"/>
        </w:rPr>
        <w:t xml:space="preserve">The </w:t>
      </w:r>
      <w:r w:rsidR="008B36F6" w:rsidRPr="00427899">
        <w:rPr>
          <w:rFonts w:eastAsia="Times New Roman" w:cs="Times New Roman"/>
          <w:b/>
          <w:color w:val="000000"/>
          <w:sz w:val="22"/>
        </w:rPr>
        <w:t>Fireside Chat:</w:t>
      </w:r>
      <w:r w:rsidR="008B36F6" w:rsidRPr="00427899">
        <w:rPr>
          <w:rFonts w:eastAsia="Times New Roman" w:cs="Times New Roman"/>
          <w:color w:val="000000"/>
          <w:sz w:val="22"/>
        </w:rPr>
        <w:t xml:space="preserve"> </w:t>
      </w:r>
      <w:r w:rsidR="00427899" w:rsidRPr="00427899">
        <w:rPr>
          <w:rFonts w:eastAsia="Times New Roman" w:cs="Times New Roman"/>
          <w:color w:val="000000"/>
          <w:sz w:val="22"/>
        </w:rPr>
        <w:t xml:space="preserve">Discussion of </w:t>
      </w:r>
      <w:r w:rsidR="00381ABB">
        <w:rPr>
          <w:rFonts w:eastAsia="Times New Roman" w:cs="Times New Roman"/>
          <w:i/>
          <w:color w:val="000000"/>
          <w:sz w:val="22"/>
        </w:rPr>
        <w:t xml:space="preserve">The Battle of </w:t>
      </w:r>
      <w:proofErr w:type="spellStart"/>
      <w:r w:rsidR="00381ABB">
        <w:rPr>
          <w:rFonts w:eastAsia="Times New Roman" w:cs="Times New Roman"/>
          <w:i/>
          <w:color w:val="000000"/>
          <w:sz w:val="22"/>
        </w:rPr>
        <w:t>Maldon</w:t>
      </w:r>
      <w:proofErr w:type="spellEnd"/>
      <w:r w:rsidR="00427899" w:rsidRPr="00427899">
        <w:rPr>
          <w:rFonts w:eastAsia="Times New Roman" w:cs="Times New Roman"/>
          <w:color w:val="000000"/>
          <w:sz w:val="22"/>
        </w:rPr>
        <w:t xml:space="preserve"> (</w:t>
      </w:r>
      <w:r w:rsidR="00381ABB">
        <w:rPr>
          <w:sz w:val="22"/>
        </w:rPr>
        <w:t>103-8</w:t>
      </w:r>
      <w:r w:rsidR="00427899" w:rsidRPr="00427899">
        <w:rPr>
          <w:sz w:val="22"/>
        </w:rPr>
        <w:t>, assigned</w:t>
      </w:r>
      <w:r w:rsidR="008B36F6" w:rsidRPr="00427899">
        <w:rPr>
          <w:sz w:val="22"/>
        </w:rPr>
        <w:t xml:space="preserve"> </w:t>
      </w:r>
      <w:r w:rsidR="00381ABB">
        <w:rPr>
          <w:sz w:val="22"/>
        </w:rPr>
        <w:t>10/20</w:t>
      </w:r>
      <w:r w:rsidR="008B36F6" w:rsidRPr="00427899">
        <w:rPr>
          <w:sz w:val="22"/>
        </w:rPr>
        <w:t>)</w:t>
      </w:r>
    </w:p>
    <w:p w14:paraId="00F7DF3F" w14:textId="77777777" w:rsidR="008B36F6" w:rsidRPr="00427899" w:rsidRDefault="00363D0B" w:rsidP="008B36F6">
      <w:pPr>
        <w:pStyle w:val="ListParagraph"/>
        <w:numPr>
          <w:ilvl w:val="0"/>
          <w:numId w:val="1"/>
        </w:numPr>
        <w:ind w:left="480"/>
        <w:rPr>
          <w:rFonts w:eastAsia="Times New Roman" w:cs="Times New Roman"/>
          <w:sz w:val="18"/>
          <w:szCs w:val="20"/>
        </w:rPr>
      </w:pPr>
      <w:r w:rsidRPr="00427899">
        <w:rPr>
          <w:noProof/>
          <w:sz w:val="22"/>
        </w:rPr>
        <mc:AlternateContent>
          <mc:Choice Requires="wps">
            <w:drawing>
              <wp:anchor distT="0" distB="0" distL="114300" distR="114300" simplePos="0" relativeHeight="251659264" behindDoc="0" locked="0" layoutInCell="1" allowOverlap="1" wp14:anchorId="4724C31D" wp14:editId="685E19C8">
                <wp:simplePos x="0" y="0"/>
                <wp:positionH relativeFrom="column">
                  <wp:posOffset>0</wp:posOffset>
                </wp:positionH>
                <wp:positionV relativeFrom="paragraph">
                  <wp:posOffset>36195</wp:posOffset>
                </wp:positionV>
                <wp:extent cx="6000750" cy="53784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000750" cy="537845"/>
                        </a:xfrm>
                        <a:prstGeom prst="rect">
                          <a:avLst/>
                        </a:prstGeom>
                        <a:solidFill>
                          <a:schemeClr val="bg1">
                            <a:lumMod val="75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3A085F64" w14:textId="7473CD24" w:rsidR="008C549D" w:rsidRPr="00381ABB" w:rsidRDefault="008C549D" w:rsidP="00381ABB">
                            <w:pPr>
                              <w:rPr>
                                <w:sz w:val="20"/>
                                <w:szCs w:val="20"/>
                              </w:rPr>
                            </w:pPr>
                            <w:r w:rsidRPr="00381ABB">
                              <w:rPr>
                                <w:sz w:val="20"/>
                                <w:szCs w:val="20"/>
                              </w:rPr>
                              <w:t xml:space="preserve">Text Description – </w:t>
                            </w:r>
                            <w:r w:rsidR="00381ABB" w:rsidRPr="00381ABB">
                              <w:rPr>
                                <w:sz w:val="20"/>
                                <w:szCs w:val="20"/>
                              </w:rPr>
                              <w:t xml:space="preserve">Possibly 11th century (battle took place in 991): Remaining fragment of Anglo-Saxon poem detailing the Battle of </w:t>
                            </w:r>
                            <w:proofErr w:type="spellStart"/>
                            <w:r w:rsidR="00381ABB" w:rsidRPr="00381ABB">
                              <w:rPr>
                                <w:sz w:val="20"/>
                                <w:szCs w:val="20"/>
                              </w:rPr>
                              <w:t>Maldon</w:t>
                            </w:r>
                            <w:proofErr w:type="spellEnd"/>
                            <w:r w:rsidR="00381ABB" w:rsidRPr="00381ABB">
                              <w:rPr>
                                <w:sz w:val="20"/>
                                <w:szCs w:val="20"/>
                              </w:rPr>
                              <w:t>, a fight between Viking raiders and an English army attempting to hold them off. It is known for its depictions of military loyalty and the search for honor in war.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2.85pt;width:472.5pt;height:42.3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" fillcolor="#bfbfbf [2412]" stroked="f">
                <v:textbox style="mso-fit-shape-to-text:t">
                  <w:txbxContent>
                    <w:p w14:paraId="3A085F64" w14:textId="7473CD24" w:rsidR="008C549D" w:rsidRPr="00381ABB" w:rsidRDefault="008C549D" w:rsidP="00381ABB">
                      <w:pPr>
                        <w:rPr>
                          <w:sz w:val="20"/>
                          <w:szCs w:val="20"/>
                        </w:rPr>
                      </w:pPr>
                      <w:r w:rsidRPr="00381ABB">
                        <w:rPr>
                          <w:sz w:val="20"/>
                          <w:szCs w:val="20"/>
                        </w:rPr>
                        <w:t xml:space="preserve">Text Description – </w:t>
                      </w:r>
                      <w:r w:rsidR="00381ABB" w:rsidRPr="00381ABB">
                        <w:rPr>
                          <w:sz w:val="20"/>
                          <w:szCs w:val="20"/>
                        </w:rPr>
                        <w:t xml:space="preserve">Possibly 11th century (battle took place in 991): Remaining fragment of Anglo-Saxon poem detailing the Battle of </w:t>
                      </w:r>
                      <w:proofErr w:type="spellStart"/>
                      <w:r w:rsidR="00381ABB" w:rsidRPr="00381ABB">
                        <w:rPr>
                          <w:sz w:val="20"/>
                          <w:szCs w:val="20"/>
                        </w:rPr>
                        <w:t>Maldon</w:t>
                      </w:r>
                      <w:proofErr w:type="spellEnd"/>
                      <w:r w:rsidR="00381ABB" w:rsidRPr="00381ABB">
                        <w:rPr>
                          <w:sz w:val="20"/>
                          <w:szCs w:val="20"/>
                        </w:rPr>
                        <w:t>, a fight between Viking raiders and an English army attempting to hold them off. It is known for its depictions of military loyalty and the search for honor in war.</w:t>
                      </w:r>
                    </w:p>
                  </w:txbxContent>
                </v:textbox>
                <w10:wrap type="square"/>
              </v:shape>
            </w:pict>
          </mc:Fallback>
        </mc:AlternateContent>
      </w:r>
      <w:r w:rsidR="008B36F6" w:rsidRPr="00427899">
        <w:rPr>
          <w:rFonts w:eastAsia="Times New Roman" w:cs="Times New Roman"/>
          <w:color w:val="000000"/>
          <w:sz w:val="22"/>
        </w:rPr>
        <w:t>Endeavors Activity</w:t>
      </w:r>
    </w:p>
    <w:p w14:paraId="403C2FE8" w14:textId="3B49BDB4" w:rsidR="008B36F6" w:rsidRPr="00427899" w:rsidRDefault="002D7796" w:rsidP="008B36F6">
      <w:pPr>
        <w:pStyle w:val="ListParagraph"/>
        <w:numPr>
          <w:ilvl w:val="1"/>
          <w:numId w:val="1"/>
        </w:numPr>
        <w:rPr>
          <w:rFonts w:eastAsia="Times New Roman" w:cs="Times New Roman"/>
          <w:sz w:val="18"/>
          <w:szCs w:val="20"/>
        </w:rPr>
      </w:pPr>
      <w:r w:rsidRPr="00427899">
        <w:rPr>
          <w:rFonts w:eastAsia="Times New Roman" w:cs="Times New Roman"/>
          <w:color w:val="000000"/>
          <w:sz w:val="22"/>
        </w:rPr>
        <w:t>During this activity, the group</w:t>
      </w:r>
      <w:r w:rsidR="008B36F6" w:rsidRPr="00427899">
        <w:rPr>
          <w:rFonts w:eastAsia="Times New Roman" w:cs="Times New Roman"/>
          <w:color w:val="000000"/>
          <w:sz w:val="22"/>
        </w:rPr>
        <w:t xml:space="preserve"> will discuss various aspects of </w:t>
      </w:r>
      <w:r w:rsidR="004A2546">
        <w:rPr>
          <w:rFonts w:eastAsia="Times New Roman" w:cs="Times New Roman"/>
          <w:i/>
          <w:color w:val="000000"/>
          <w:sz w:val="22"/>
        </w:rPr>
        <w:t xml:space="preserve">The Battle of </w:t>
      </w:r>
      <w:proofErr w:type="spellStart"/>
      <w:r w:rsidR="004A2546">
        <w:rPr>
          <w:rFonts w:eastAsia="Times New Roman" w:cs="Times New Roman"/>
          <w:i/>
          <w:color w:val="000000"/>
          <w:sz w:val="22"/>
        </w:rPr>
        <w:t>Maldon</w:t>
      </w:r>
      <w:proofErr w:type="spellEnd"/>
      <w:r w:rsidR="008B36F6" w:rsidRPr="00427899">
        <w:rPr>
          <w:rFonts w:eastAsia="Times New Roman" w:cs="Times New Roman"/>
          <w:color w:val="000000"/>
          <w:sz w:val="22"/>
        </w:rPr>
        <w:t xml:space="preserve">, </w:t>
      </w:r>
      <w:r w:rsidR="00363D0B">
        <w:rPr>
          <w:rFonts w:eastAsia="Times New Roman" w:cs="Times New Roman"/>
          <w:color w:val="000000"/>
          <w:sz w:val="22"/>
        </w:rPr>
        <w:t>re-reading the text itself closely</w:t>
      </w:r>
      <w:r w:rsidR="008B36F6" w:rsidRPr="00427899">
        <w:rPr>
          <w:rFonts w:eastAsia="Times New Roman" w:cs="Times New Roman"/>
          <w:color w:val="000000"/>
          <w:sz w:val="22"/>
        </w:rPr>
        <w:t xml:space="preserve">. </w:t>
      </w:r>
      <w:r w:rsidR="008B36F6" w:rsidRPr="00427899">
        <w:rPr>
          <w:rFonts w:eastAsia="Times New Roman" w:cs="Times New Roman"/>
          <w:b/>
          <w:color w:val="000000"/>
          <w:sz w:val="22"/>
        </w:rPr>
        <w:t>In particular, discuss the question:</w:t>
      </w:r>
      <w:r w:rsidR="008B36F6" w:rsidRPr="00427899">
        <w:rPr>
          <w:rFonts w:eastAsia="Times New Roman" w:cs="Times New Roman"/>
          <w:color w:val="000000"/>
          <w:sz w:val="22"/>
        </w:rPr>
        <w:t xml:space="preserve"> </w:t>
      </w:r>
      <w:r w:rsidR="004A2546">
        <w:rPr>
          <w:rFonts w:eastAsia="Times New Roman" w:cs="Times New Roman"/>
          <w:color w:val="000000"/>
          <w:sz w:val="22"/>
        </w:rPr>
        <w:t>what can we learn about the values of Anglo-Saxon culture</w:t>
      </w:r>
      <w:r w:rsidR="001D3F2C">
        <w:rPr>
          <w:rFonts w:eastAsia="Times New Roman" w:cs="Times New Roman"/>
          <w:color w:val="000000"/>
          <w:sz w:val="22"/>
        </w:rPr>
        <w:t>, particularly the values of war and warriors,</w:t>
      </w:r>
      <w:r w:rsidR="004A2546">
        <w:rPr>
          <w:rFonts w:eastAsia="Times New Roman" w:cs="Times New Roman"/>
          <w:color w:val="000000"/>
          <w:sz w:val="22"/>
        </w:rPr>
        <w:t xml:space="preserve"> from this text</w:t>
      </w:r>
      <w:r w:rsidR="008B36F6" w:rsidRPr="00427899">
        <w:rPr>
          <w:rFonts w:eastAsia="Times New Roman" w:cs="Times New Roman"/>
          <w:color w:val="000000"/>
          <w:sz w:val="22"/>
        </w:rPr>
        <w:t>?</w:t>
      </w:r>
    </w:p>
    <w:p w14:paraId="60069DB7" w14:textId="77777777" w:rsidR="008B36F6" w:rsidRPr="00427899" w:rsidRDefault="008B36F6" w:rsidP="008B36F6">
      <w:pPr>
        <w:pStyle w:val="ListParagraph"/>
        <w:numPr>
          <w:ilvl w:val="1"/>
          <w:numId w:val="1"/>
        </w:numPr>
        <w:rPr>
          <w:rFonts w:eastAsia="Times New Roman" w:cs="Times New Roman"/>
          <w:sz w:val="18"/>
          <w:szCs w:val="20"/>
        </w:rPr>
      </w:pPr>
      <w:r w:rsidRPr="00427899">
        <w:rPr>
          <w:rFonts w:eastAsia="Times New Roman" w:cs="Times New Roman"/>
          <w:color w:val="000000"/>
          <w:sz w:val="22"/>
        </w:rPr>
        <w:t xml:space="preserve">During this discussion, each member of the group will take notes on </w:t>
      </w:r>
      <w:r w:rsidR="00363D0B">
        <w:rPr>
          <w:rFonts w:eastAsia="Times New Roman" w:cs="Times New Roman"/>
          <w:color w:val="000000"/>
          <w:sz w:val="22"/>
        </w:rPr>
        <w:t xml:space="preserve">the </w:t>
      </w:r>
      <w:r w:rsidRPr="00427899">
        <w:rPr>
          <w:rFonts w:eastAsia="Times New Roman" w:cs="Times New Roman"/>
          <w:color w:val="000000"/>
          <w:sz w:val="22"/>
        </w:rPr>
        <w:t>paper provided, particularly including their own ideas about the text.</w:t>
      </w:r>
    </w:p>
    <w:p w14:paraId="78DD50E4" w14:textId="77777777" w:rsidR="008B36F6" w:rsidRPr="00427899" w:rsidRDefault="008B36F6" w:rsidP="008B36F6">
      <w:pPr>
        <w:pStyle w:val="ListParagraph"/>
        <w:numPr>
          <w:ilvl w:val="1"/>
          <w:numId w:val="1"/>
        </w:numPr>
        <w:rPr>
          <w:rFonts w:eastAsia="Times New Roman" w:cs="Times New Roman"/>
          <w:sz w:val="18"/>
          <w:szCs w:val="20"/>
        </w:rPr>
      </w:pPr>
      <w:r w:rsidRPr="00427899">
        <w:rPr>
          <w:rFonts w:eastAsia="Times New Roman" w:cs="Times New Roman"/>
          <w:color w:val="000000"/>
          <w:sz w:val="22"/>
        </w:rPr>
        <w:t>After this discussion, each member of the group wi</w:t>
      </w:r>
      <w:r w:rsidR="002D7796" w:rsidRPr="00427899">
        <w:rPr>
          <w:rFonts w:eastAsia="Times New Roman" w:cs="Times New Roman"/>
          <w:color w:val="000000"/>
          <w:sz w:val="22"/>
        </w:rPr>
        <w:t>ll turn in their notes to Dr. T (be sure your name is on yours).</w:t>
      </w:r>
      <w:r w:rsidRPr="00427899">
        <w:rPr>
          <w:rFonts w:eastAsia="Times New Roman" w:cs="Times New Roman"/>
          <w:color w:val="000000"/>
          <w:sz w:val="22"/>
        </w:rPr>
        <w:t xml:space="preserve"> You will receive </w:t>
      </w:r>
      <w:r w:rsidR="00363D0B">
        <w:rPr>
          <w:rFonts w:eastAsia="Times New Roman" w:cs="Times New Roman"/>
          <w:color w:val="000000"/>
          <w:sz w:val="22"/>
        </w:rPr>
        <w:t xml:space="preserve">bonus </w:t>
      </w:r>
      <w:r w:rsidRPr="00427899">
        <w:rPr>
          <w:rFonts w:eastAsia="Times New Roman" w:cs="Times New Roman"/>
          <w:color w:val="000000"/>
          <w:sz w:val="22"/>
        </w:rPr>
        <w:t xml:space="preserve">credit towards your Course Journal of the week on the following scale: </w:t>
      </w:r>
    </w:p>
    <w:p w14:paraId="5D752BBE" w14:textId="77777777" w:rsidR="008B36F6" w:rsidRPr="00427899" w:rsidRDefault="008B36F6" w:rsidP="008B36F6">
      <w:pPr>
        <w:numPr>
          <w:ilvl w:val="2"/>
          <w:numId w:val="1"/>
        </w:numPr>
        <w:rPr>
          <w:rFonts w:eastAsia="Times New Roman" w:cs="Times New Roman"/>
          <w:color w:val="000000"/>
          <w:sz w:val="22"/>
        </w:rPr>
      </w:pPr>
      <w:r w:rsidRPr="00427899">
        <w:rPr>
          <w:rFonts w:eastAsia="Times New Roman" w:cs="Times New Roman"/>
          <w:color w:val="000000"/>
          <w:sz w:val="22"/>
        </w:rPr>
        <w:t>0 points: no notes or only brief</w:t>
      </w:r>
    </w:p>
    <w:p w14:paraId="731C0E08" w14:textId="77777777" w:rsidR="008B36F6" w:rsidRPr="00427899" w:rsidRDefault="008B36F6" w:rsidP="008B36F6">
      <w:pPr>
        <w:numPr>
          <w:ilvl w:val="2"/>
          <w:numId w:val="1"/>
        </w:numPr>
        <w:rPr>
          <w:rFonts w:eastAsia="Times New Roman" w:cs="Times New Roman"/>
          <w:color w:val="000000"/>
          <w:sz w:val="22"/>
        </w:rPr>
      </w:pPr>
      <w:r w:rsidRPr="00427899">
        <w:rPr>
          <w:rFonts w:eastAsia="Times New Roman" w:cs="Times New Roman"/>
          <w:color w:val="000000"/>
          <w:sz w:val="22"/>
        </w:rPr>
        <w:t>1 point: relatively thorough, demonstrating effort in discussion</w:t>
      </w:r>
    </w:p>
    <w:p w14:paraId="16534C55" w14:textId="77777777" w:rsidR="008B36F6" w:rsidRDefault="008B36F6" w:rsidP="008B36F6">
      <w:pPr>
        <w:numPr>
          <w:ilvl w:val="2"/>
          <w:numId w:val="1"/>
        </w:numPr>
        <w:rPr>
          <w:rFonts w:eastAsia="Times New Roman" w:cs="Times New Roman"/>
          <w:color w:val="000000"/>
          <w:sz w:val="22"/>
        </w:rPr>
      </w:pPr>
      <w:r w:rsidRPr="00427899">
        <w:rPr>
          <w:rFonts w:eastAsia="Times New Roman" w:cs="Times New Roman"/>
          <w:color w:val="000000"/>
          <w:sz w:val="22"/>
        </w:rPr>
        <w:t>2 points: detailed, includes reference to at least one quotation from text</w:t>
      </w:r>
    </w:p>
    <w:p w14:paraId="14A4236F" w14:textId="1915B9C2" w:rsidR="00363D0B" w:rsidRPr="00427899" w:rsidRDefault="00363D0B" w:rsidP="00121C7D">
      <w:pPr>
        <w:pStyle w:val="ListParagraph"/>
        <w:numPr>
          <w:ilvl w:val="0"/>
          <w:numId w:val="1"/>
        </w:numPr>
        <w:ind w:left="480"/>
        <w:rPr>
          <w:rFonts w:eastAsia="Times New Roman" w:cs="Times New Roman"/>
          <w:color w:val="000000"/>
          <w:sz w:val="22"/>
        </w:rPr>
      </w:pPr>
      <w:r>
        <w:rPr>
          <w:rFonts w:eastAsia="Times New Roman" w:cs="Times New Roman"/>
          <w:color w:val="000000"/>
          <w:sz w:val="22"/>
        </w:rPr>
        <w:t xml:space="preserve">Purpose: This activity will help </w:t>
      </w:r>
      <w:r w:rsidR="001A231E">
        <w:rPr>
          <w:rFonts w:eastAsia="Times New Roman" w:cs="Times New Roman"/>
          <w:color w:val="000000"/>
          <w:sz w:val="22"/>
        </w:rPr>
        <w:t>us</w:t>
      </w:r>
      <w:r>
        <w:rPr>
          <w:rFonts w:eastAsia="Times New Roman" w:cs="Times New Roman"/>
          <w:color w:val="000000"/>
          <w:sz w:val="22"/>
        </w:rPr>
        <w:t xml:space="preserve"> think closely about this particular text, and writing notes will help </w:t>
      </w:r>
      <w:r w:rsidR="001A231E">
        <w:rPr>
          <w:rFonts w:eastAsia="Times New Roman" w:cs="Times New Roman"/>
          <w:color w:val="000000"/>
          <w:sz w:val="22"/>
        </w:rPr>
        <w:t>us</w:t>
      </w:r>
      <w:r>
        <w:rPr>
          <w:rFonts w:eastAsia="Times New Roman" w:cs="Times New Roman"/>
          <w:color w:val="000000"/>
          <w:sz w:val="22"/>
        </w:rPr>
        <w:t xml:space="preserve"> think through the discussion </w:t>
      </w:r>
      <w:r w:rsidR="00E6148C">
        <w:rPr>
          <w:rFonts w:eastAsia="Times New Roman" w:cs="Times New Roman"/>
          <w:color w:val="000000"/>
          <w:sz w:val="22"/>
        </w:rPr>
        <w:t>(proven scientific fact!)</w:t>
      </w:r>
      <w:r>
        <w:rPr>
          <w:rFonts w:eastAsia="Times New Roman" w:cs="Times New Roman"/>
          <w:color w:val="000000"/>
          <w:sz w:val="22"/>
        </w:rPr>
        <w:t>.</w:t>
      </w:r>
    </w:p>
    <w:p w14:paraId="77F028E5" w14:textId="77777777" w:rsidR="00363D0B" w:rsidRDefault="00363D0B" w:rsidP="008B36F6">
      <w:pPr>
        <w:ind w:left="120"/>
        <w:rPr>
          <w:rFonts w:eastAsia="Times New Roman" w:cs="Times New Roman"/>
          <w:b/>
          <w:color w:val="000000"/>
          <w:sz w:val="22"/>
        </w:rPr>
      </w:pPr>
      <w:bookmarkStart w:id="0" w:name="_GoBack"/>
      <w:bookmarkEnd w:id="0"/>
    </w:p>
    <w:p w14:paraId="535DD5A5" w14:textId="77777777" w:rsidR="008B36F6" w:rsidRPr="00427899" w:rsidRDefault="008B36F6" w:rsidP="008B36F6">
      <w:pPr>
        <w:ind w:left="120"/>
        <w:rPr>
          <w:rFonts w:eastAsia="Times New Roman" w:cs="Times New Roman"/>
          <w:color w:val="000000"/>
          <w:sz w:val="22"/>
        </w:rPr>
      </w:pPr>
      <w:r w:rsidRPr="00427899">
        <w:rPr>
          <w:rFonts w:eastAsia="Times New Roman" w:cs="Times New Roman"/>
          <w:b/>
          <w:color w:val="000000"/>
          <w:sz w:val="22"/>
        </w:rPr>
        <w:t>The Guild:</w:t>
      </w:r>
      <w:r w:rsidRPr="00427899">
        <w:rPr>
          <w:rFonts w:eastAsia="Times New Roman" w:cs="Times New Roman"/>
          <w:color w:val="000000"/>
          <w:sz w:val="22"/>
        </w:rPr>
        <w:t xml:space="preserve"> Play Practice</w:t>
      </w:r>
    </w:p>
    <w:p w14:paraId="51DA0FE7" w14:textId="77777777" w:rsidR="008B36F6" w:rsidRPr="00427899" w:rsidRDefault="008B36F6" w:rsidP="00121C7D">
      <w:pPr>
        <w:pStyle w:val="ListParagraph"/>
        <w:numPr>
          <w:ilvl w:val="0"/>
          <w:numId w:val="1"/>
        </w:numPr>
        <w:ind w:left="480"/>
        <w:rPr>
          <w:rFonts w:eastAsia="Times New Roman" w:cs="Times New Roman"/>
          <w:b/>
          <w:color w:val="000000"/>
          <w:sz w:val="22"/>
        </w:rPr>
      </w:pPr>
      <w:r w:rsidRPr="00427899">
        <w:rPr>
          <w:rFonts w:eastAsia="Times New Roman" w:cs="Times New Roman"/>
          <w:color w:val="000000"/>
          <w:sz w:val="22"/>
        </w:rPr>
        <w:t>Endeavors Activity</w:t>
      </w:r>
    </w:p>
    <w:p w14:paraId="35A0FF83" w14:textId="77777777" w:rsidR="008B36F6" w:rsidRPr="00427899" w:rsidRDefault="002D7796" w:rsidP="008B36F6">
      <w:pPr>
        <w:pStyle w:val="ListParagraph"/>
        <w:numPr>
          <w:ilvl w:val="1"/>
          <w:numId w:val="3"/>
        </w:numPr>
        <w:rPr>
          <w:rFonts w:eastAsia="Times New Roman" w:cs="Times New Roman"/>
          <w:b/>
          <w:color w:val="000000"/>
          <w:sz w:val="22"/>
        </w:rPr>
      </w:pPr>
      <w:r w:rsidRPr="00427899">
        <w:rPr>
          <w:rFonts w:eastAsia="Times New Roman" w:cs="Times New Roman"/>
          <w:color w:val="000000"/>
          <w:sz w:val="22"/>
        </w:rPr>
        <w:t xml:space="preserve">During </w:t>
      </w:r>
      <w:r w:rsidR="008B36F6" w:rsidRPr="00427899">
        <w:rPr>
          <w:rFonts w:eastAsia="Times New Roman" w:cs="Times New Roman"/>
          <w:color w:val="000000"/>
          <w:sz w:val="22"/>
        </w:rPr>
        <w:t xml:space="preserve">this activity, members of the group will practice reading aloud their roles from </w:t>
      </w:r>
      <w:r w:rsidR="008B36F6" w:rsidRPr="00427899">
        <w:rPr>
          <w:rFonts w:eastAsia="Times New Roman" w:cs="Times New Roman"/>
          <w:i/>
          <w:color w:val="000000"/>
          <w:sz w:val="22"/>
        </w:rPr>
        <w:t>Everyman</w:t>
      </w:r>
      <w:r w:rsidR="008B36F6" w:rsidRPr="00427899">
        <w:rPr>
          <w:rFonts w:eastAsia="Times New Roman" w:cs="Times New Roman"/>
          <w:color w:val="000000"/>
          <w:sz w:val="22"/>
        </w:rPr>
        <w:t xml:space="preserve">. </w:t>
      </w:r>
    </w:p>
    <w:p w14:paraId="7C772252" w14:textId="77777777" w:rsidR="008B36F6" w:rsidRPr="00363D0B" w:rsidRDefault="008B36F6" w:rsidP="008B36F6">
      <w:pPr>
        <w:pStyle w:val="ListParagraph"/>
        <w:numPr>
          <w:ilvl w:val="1"/>
          <w:numId w:val="3"/>
        </w:numPr>
        <w:rPr>
          <w:rFonts w:eastAsia="Times New Roman" w:cs="Times New Roman"/>
          <w:b/>
          <w:color w:val="000000"/>
          <w:sz w:val="22"/>
        </w:rPr>
      </w:pPr>
      <w:r w:rsidRPr="00427899">
        <w:rPr>
          <w:rFonts w:eastAsia="Times New Roman" w:cs="Times New Roman"/>
          <w:color w:val="000000"/>
          <w:sz w:val="22"/>
        </w:rPr>
        <w:t xml:space="preserve">All members of the group should help think about the individual roles, their meaning, </w:t>
      </w:r>
      <w:r w:rsidR="002D7796" w:rsidRPr="00427899">
        <w:rPr>
          <w:rFonts w:eastAsia="Times New Roman" w:cs="Times New Roman"/>
          <w:color w:val="000000"/>
          <w:sz w:val="22"/>
        </w:rPr>
        <w:t xml:space="preserve">and </w:t>
      </w:r>
      <w:r w:rsidRPr="00427899">
        <w:rPr>
          <w:rFonts w:eastAsia="Times New Roman" w:cs="Times New Roman"/>
          <w:color w:val="000000"/>
          <w:sz w:val="22"/>
        </w:rPr>
        <w:t>potential methods of portraying the role in the performance.</w:t>
      </w:r>
    </w:p>
    <w:p w14:paraId="016CACE9" w14:textId="30B4E0A6" w:rsidR="00363D0B" w:rsidRPr="00363D0B" w:rsidRDefault="00363D0B" w:rsidP="00121C7D">
      <w:pPr>
        <w:pStyle w:val="ListParagraph"/>
        <w:numPr>
          <w:ilvl w:val="0"/>
          <w:numId w:val="1"/>
        </w:numPr>
        <w:ind w:left="480"/>
        <w:rPr>
          <w:rFonts w:eastAsia="Times New Roman" w:cs="Times New Roman"/>
          <w:color w:val="000000"/>
          <w:sz w:val="22"/>
        </w:rPr>
      </w:pPr>
      <w:r>
        <w:rPr>
          <w:rFonts w:eastAsia="Times New Roman" w:cs="Times New Roman"/>
          <w:color w:val="000000"/>
          <w:sz w:val="22"/>
        </w:rPr>
        <w:t xml:space="preserve">Purpose: This activity will help us </w:t>
      </w:r>
      <w:r w:rsidR="001D3F2C">
        <w:rPr>
          <w:rFonts w:eastAsia="Times New Roman" w:cs="Times New Roman"/>
          <w:color w:val="000000"/>
          <w:sz w:val="22"/>
        </w:rPr>
        <w:t>continue to prepare</w:t>
      </w:r>
      <w:r>
        <w:rPr>
          <w:rFonts w:eastAsia="Times New Roman" w:cs="Times New Roman"/>
          <w:color w:val="000000"/>
          <w:sz w:val="22"/>
        </w:rPr>
        <w:t xml:space="preserve"> for our play performance.</w:t>
      </w:r>
    </w:p>
    <w:p w14:paraId="413229B5" w14:textId="77777777" w:rsidR="00363D0B" w:rsidRDefault="00363D0B" w:rsidP="008B36F6">
      <w:pPr>
        <w:ind w:left="120"/>
        <w:rPr>
          <w:rFonts w:eastAsia="Times New Roman" w:cs="Times New Roman"/>
          <w:b/>
          <w:color w:val="000000"/>
          <w:sz w:val="22"/>
        </w:rPr>
      </w:pPr>
    </w:p>
    <w:p w14:paraId="3C76CE09" w14:textId="3AB8CE66" w:rsidR="008B36F6" w:rsidRPr="00381ABB" w:rsidRDefault="002D7796" w:rsidP="008B36F6">
      <w:pPr>
        <w:ind w:left="120"/>
        <w:rPr>
          <w:rFonts w:eastAsia="Times New Roman" w:cs="Times New Roman"/>
          <w:color w:val="000000"/>
          <w:sz w:val="22"/>
        </w:rPr>
      </w:pPr>
      <w:r w:rsidRPr="00427899">
        <w:rPr>
          <w:noProof/>
          <w:sz w:val="22"/>
        </w:rPr>
        <mc:AlternateContent>
          <mc:Choice Requires="wps">
            <w:drawing>
              <wp:anchor distT="0" distB="0" distL="114300" distR="114300" simplePos="0" relativeHeight="251661312" behindDoc="0" locked="0" layoutInCell="1" allowOverlap="1" wp14:anchorId="7D0FFD39" wp14:editId="69725F4D">
                <wp:simplePos x="0" y="0"/>
                <wp:positionH relativeFrom="column">
                  <wp:posOffset>0</wp:posOffset>
                </wp:positionH>
                <wp:positionV relativeFrom="paragraph">
                  <wp:posOffset>247015</wp:posOffset>
                </wp:positionV>
                <wp:extent cx="6000750" cy="53784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6000750" cy="537845"/>
                        </a:xfrm>
                        <a:prstGeom prst="rect">
                          <a:avLst/>
                        </a:prstGeom>
                        <a:solidFill>
                          <a:schemeClr val="bg1">
                            <a:lumMod val="75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34F48071" w14:textId="7E585118" w:rsidR="008C549D" w:rsidRPr="00381ABB" w:rsidRDefault="008C549D" w:rsidP="00381ABB">
                            <w:pPr>
                              <w:rPr>
                                <w:sz w:val="20"/>
                                <w:szCs w:val="20"/>
                              </w:rPr>
                            </w:pPr>
                            <w:r w:rsidRPr="00381ABB">
                              <w:rPr>
                                <w:sz w:val="20"/>
                                <w:szCs w:val="20"/>
                              </w:rPr>
                              <w:t xml:space="preserve">Text Description – </w:t>
                            </w:r>
                            <w:r w:rsidR="00381ABB" w:rsidRPr="00381ABB">
                              <w:rPr>
                                <w:sz w:val="20"/>
                                <w:szCs w:val="20"/>
                              </w:rPr>
                              <w:t>c. 10th century: A collection of Anglo-Saxon poems ranging in themes (loss, mourning, passage of time, etc.), narrators (warriors who have lost their kin groups, abandoned wives, sailors, etc.), and settings. They are called elegies because they are “serious meditative poem(s)” (24). Others have called them “wisdom poems” because they include discussions on how to live and perceive life.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4" o:spid="_x0000_s1027" type="#_x0000_t202" style="position:absolute;left:0;text-align:left;margin-left:0;margin-top:19.45pt;width:472.5pt;height:42.3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" fillcolor="#bfbfbf [2412]" stroked="f">
                <v:textbox style="mso-fit-shape-to-text:t">
                  <w:txbxContent>
                    <w:p w14:paraId="34F48071" w14:textId="7E585118" w:rsidR="008C549D" w:rsidRPr="00381ABB" w:rsidRDefault="008C549D" w:rsidP="00381ABB">
                      <w:pPr>
                        <w:rPr>
                          <w:sz w:val="20"/>
                          <w:szCs w:val="20"/>
                        </w:rPr>
                      </w:pPr>
                      <w:r w:rsidRPr="00381ABB">
                        <w:rPr>
                          <w:sz w:val="20"/>
                          <w:szCs w:val="20"/>
                        </w:rPr>
                        <w:t xml:space="preserve">Text Description – </w:t>
                      </w:r>
                      <w:r w:rsidR="00381ABB" w:rsidRPr="00381ABB">
                        <w:rPr>
                          <w:sz w:val="20"/>
                          <w:szCs w:val="20"/>
                        </w:rPr>
                        <w:t>c. 10th century: A collection of Anglo-Saxon poems ranging in themes (loss, mourning, passage of time, etc.), narrators (warriors who have lost their kin groups, abandoned wives, sailors, etc.), and settings. They are called elegies because they are “serious meditative poem(s)” (24). Others have called them “wisdom poems” because they include discussions on how to live and perceive life.</w:t>
                      </w:r>
                    </w:p>
                  </w:txbxContent>
                </v:textbox>
                <w10:wrap type="square"/>
              </v:shape>
            </w:pict>
          </mc:Fallback>
        </mc:AlternateContent>
      </w:r>
      <w:r w:rsidR="00427899" w:rsidRPr="00427899">
        <w:rPr>
          <w:rFonts w:eastAsia="Times New Roman" w:cs="Times New Roman"/>
          <w:b/>
          <w:color w:val="000000"/>
          <w:sz w:val="22"/>
        </w:rPr>
        <w:t xml:space="preserve">The </w:t>
      </w:r>
      <w:r w:rsidR="008B36F6" w:rsidRPr="00427899">
        <w:rPr>
          <w:rFonts w:eastAsia="Times New Roman" w:cs="Times New Roman"/>
          <w:b/>
          <w:color w:val="000000"/>
          <w:sz w:val="22"/>
        </w:rPr>
        <w:t>Scriptorium:</w:t>
      </w:r>
      <w:r w:rsidR="008B36F6" w:rsidRPr="00427899">
        <w:rPr>
          <w:rFonts w:eastAsia="Times New Roman" w:cs="Times New Roman"/>
          <w:color w:val="000000"/>
          <w:sz w:val="22"/>
        </w:rPr>
        <w:t xml:space="preserve"> </w:t>
      </w:r>
      <w:r w:rsidR="00381ABB">
        <w:rPr>
          <w:rFonts w:eastAsia="Times New Roman" w:cs="Times New Roman"/>
          <w:i/>
          <w:color w:val="000000"/>
          <w:sz w:val="22"/>
        </w:rPr>
        <w:t>The Exeter Book Elegies</w:t>
      </w:r>
      <w:r w:rsidR="00381ABB">
        <w:rPr>
          <w:rFonts w:eastAsia="Times New Roman" w:cs="Times New Roman"/>
          <w:color w:val="000000"/>
          <w:sz w:val="22"/>
        </w:rPr>
        <w:t xml:space="preserve"> (24-30, assigned 10/20)</w:t>
      </w:r>
    </w:p>
    <w:p w14:paraId="34CB06F0" w14:textId="77777777" w:rsidR="002D7796" w:rsidRPr="00427899" w:rsidRDefault="002D7796" w:rsidP="00121C7D">
      <w:pPr>
        <w:pStyle w:val="ListParagraph"/>
        <w:numPr>
          <w:ilvl w:val="0"/>
          <w:numId w:val="1"/>
        </w:numPr>
        <w:ind w:left="480"/>
        <w:rPr>
          <w:rFonts w:eastAsia="Times New Roman" w:cs="Times New Roman"/>
          <w:b/>
          <w:color w:val="000000"/>
          <w:sz w:val="22"/>
        </w:rPr>
      </w:pPr>
      <w:r w:rsidRPr="00427899">
        <w:rPr>
          <w:rFonts w:eastAsia="Times New Roman" w:cs="Times New Roman"/>
          <w:color w:val="000000"/>
          <w:sz w:val="22"/>
        </w:rPr>
        <w:t>Endeavors Activity</w:t>
      </w:r>
    </w:p>
    <w:p w14:paraId="6BD5EC98" w14:textId="17D0BDFF" w:rsidR="002D7796" w:rsidRPr="00427899" w:rsidRDefault="002D7796" w:rsidP="002D7796">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 xml:space="preserve">During this activity, the group will read </w:t>
      </w:r>
      <w:r w:rsidR="004A2546">
        <w:rPr>
          <w:rFonts w:eastAsia="Times New Roman" w:cs="Times New Roman"/>
          <w:i/>
          <w:color w:val="000000"/>
          <w:sz w:val="22"/>
        </w:rPr>
        <w:t>The Exeter Book Elegies</w:t>
      </w:r>
      <w:r w:rsidR="004A2546">
        <w:rPr>
          <w:rFonts w:eastAsia="Times New Roman" w:cs="Times New Roman"/>
          <w:color w:val="000000"/>
          <w:sz w:val="22"/>
        </w:rPr>
        <w:t>,</w:t>
      </w:r>
      <w:r w:rsidR="001A231E">
        <w:rPr>
          <w:rFonts w:eastAsia="Times New Roman" w:cs="Times New Roman"/>
          <w:color w:val="000000"/>
          <w:sz w:val="22"/>
        </w:rPr>
        <w:t xml:space="preserve"> starting with “The Wanderer,”</w:t>
      </w:r>
      <w:r w:rsidR="004A2546">
        <w:rPr>
          <w:rFonts w:eastAsia="Times New Roman" w:cs="Times New Roman"/>
          <w:color w:val="000000"/>
          <w:sz w:val="22"/>
        </w:rPr>
        <w:t xml:space="preserve"> line by line.</w:t>
      </w:r>
    </w:p>
    <w:p w14:paraId="08E26108" w14:textId="3C21A178" w:rsidR="002D7796" w:rsidRPr="00427899" w:rsidRDefault="002D7796" w:rsidP="002D7796">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 xml:space="preserve">During this discussion, the group will </w:t>
      </w:r>
      <w:r w:rsidR="004A2546">
        <w:rPr>
          <w:rFonts w:eastAsia="Times New Roman" w:cs="Times New Roman"/>
          <w:color w:val="000000"/>
          <w:sz w:val="22"/>
        </w:rPr>
        <w:t xml:space="preserve">provide an interpretation of each line in the table on the wiki </w:t>
      </w:r>
      <w:r w:rsidR="001A231E">
        <w:rPr>
          <w:rFonts w:eastAsia="Times New Roman" w:cs="Times New Roman"/>
          <w:color w:val="000000"/>
          <w:sz w:val="22"/>
        </w:rPr>
        <w:t>page dedicated to this activity, focusing on as much detail as possible.</w:t>
      </w:r>
    </w:p>
    <w:p w14:paraId="6FB13344" w14:textId="61DBED6D" w:rsidR="00363D0B" w:rsidRPr="00363D0B" w:rsidRDefault="002D7796" w:rsidP="00363D0B">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 xml:space="preserve">ONE member of the group will be in charge of adding </w:t>
      </w:r>
      <w:r w:rsidR="004A2546">
        <w:rPr>
          <w:rFonts w:eastAsia="Times New Roman" w:cs="Times New Roman"/>
          <w:color w:val="000000"/>
          <w:sz w:val="22"/>
        </w:rPr>
        <w:t xml:space="preserve">the line-by-line interpretation. The first line </w:t>
      </w:r>
      <w:r w:rsidR="001A231E">
        <w:rPr>
          <w:rFonts w:eastAsia="Times New Roman" w:cs="Times New Roman"/>
          <w:color w:val="000000"/>
          <w:sz w:val="22"/>
        </w:rPr>
        <w:t>interpreted</w:t>
      </w:r>
      <w:r w:rsidR="004A2546">
        <w:rPr>
          <w:rFonts w:eastAsia="Times New Roman" w:cs="Times New Roman"/>
          <w:color w:val="000000"/>
          <w:sz w:val="22"/>
        </w:rPr>
        <w:t xml:space="preserve"> by your group should have your Group Name. </w:t>
      </w:r>
    </w:p>
    <w:p w14:paraId="7C089CDA" w14:textId="17C1F477" w:rsidR="002D7796" w:rsidRPr="00427899" w:rsidRDefault="002D7796" w:rsidP="002D7796">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Goal: each group should add</w:t>
      </w:r>
      <w:r w:rsidR="00121C7D">
        <w:rPr>
          <w:rFonts w:eastAsia="Times New Roman" w:cs="Times New Roman"/>
          <w:color w:val="000000"/>
          <w:sz w:val="22"/>
        </w:rPr>
        <w:t xml:space="preserve"> a minimum of</w:t>
      </w:r>
      <w:r w:rsidRPr="00427899">
        <w:rPr>
          <w:rFonts w:eastAsia="Times New Roman" w:cs="Times New Roman"/>
          <w:color w:val="000000"/>
          <w:sz w:val="22"/>
        </w:rPr>
        <w:t xml:space="preserve"> </w:t>
      </w:r>
      <w:r w:rsidR="001A231E">
        <w:rPr>
          <w:rFonts w:eastAsia="Times New Roman" w:cs="Times New Roman"/>
          <w:b/>
          <w:color w:val="000000"/>
          <w:sz w:val="22"/>
        </w:rPr>
        <w:t>2</w:t>
      </w:r>
      <w:r w:rsidR="004A2546">
        <w:rPr>
          <w:rFonts w:eastAsia="Times New Roman" w:cs="Times New Roman"/>
          <w:b/>
          <w:color w:val="000000"/>
          <w:sz w:val="22"/>
        </w:rPr>
        <w:t xml:space="preserve">0 </w:t>
      </w:r>
      <w:r w:rsidRPr="00E6148C">
        <w:rPr>
          <w:rFonts w:eastAsia="Times New Roman" w:cs="Times New Roman"/>
          <w:b/>
          <w:color w:val="000000"/>
          <w:sz w:val="22"/>
        </w:rPr>
        <w:t xml:space="preserve">NEW </w:t>
      </w:r>
      <w:r w:rsidR="004A2546">
        <w:rPr>
          <w:rFonts w:eastAsia="Times New Roman" w:cs="Times New Roman"/>
          <w:b/>
          <w:color w:val="000000"/>
          <w:sz w:val="22"/>
        </w:rPr>
        <w:t>line interpretations</w:t>
      </w:r>
      <w:r w:rsidRPr="00427899">
        <w:rPr>
          <w:rFonts w:eastAsia="Times New Roman" w:cs="Times New Roman"/>
          <w:color w:val="000000"/>
          <w:sz w:val="22"/>
        </w:rPr>
        <w:t xml:space="preserve"> (in other words, do not </w:t>
      </w:r>
      <w:r w:rsidR="00E6148C">
        <w:rPr>
          <w:rFonts w:eastAsia="Times New Roman" w:cs="Times New Roman"/>
          <w:color w:val="000000"/>
          <w:sz w:val="22"/>
        </w:rPr>
        <w:t>repeat</w:t>
      </w:r>
      <w:r w:rsidRPr="00427899">
        <w:rPr>
          <w:rFonts w:eastAsia="Times New Roman" w:cs="Times New Roman"/>
          <w:color w:val="000000"/>
          <w:sz w:val="22"/>
        </w:rPr>
        <w:t xml:space="preserve"> </w:t>
      </w:r>
      <w:r w:rsidR="004A2546">
        <w:rPr>
          <w:rFonts w:eastAsia="Times New Roman" w:cs="Times New Roman"/>
          <w:color w:val="000000"/>
          <w:sz w:val="22"/>
        </w:rPr>
        <w:t>lines</w:t>
      </w:r>
      <w:r w:rsidRPr="00427899">
        <w:rPr>
          <w:rFonts w:eastAsia="Times New Roman" w:cs="Times New Roman"/>
          <w:color w:val="000000"/>
          <w:sz w:val="22"/>
        </w:rPr>
        <w:t xml:space="preserve"> that another group has already done).</w:t>
      </w:r>
      <w:r w:rsidR="001A231E">
        <w:rPr>
          <w:rFonts w:eastAsia="Times New Roman" w:cs="Times New Roman"/>
          <w:color w:val="000000"/>
          <w:sz w:val="22"/>
        </w:rPr>
        <w:t xml:space="preserve"> If the group completes 2</w:t>
      </w:r>
      <w:r w:rsidR="004A2546">
        <w:rPr>
          <w:rFonts w:eastAsia="Times New Roman" w:cs="Times New Roman"/>
          <w:color w:val="000000"/>
          <w:sz w:val="22"/>
        </w:rPr>
        <w:t>0,</w:t>
      </w:r>
      <w:r w:rsidR="00121C7D">
        <w:rPr>
          <w:rFonts w:eastAsia="Times New Roman" w:cs="Times New Roman"/>
          <w:color w:val="000000"/>
          <w:sz w:val="22"/>
        </w:rPr>
        <w:t xml:space="preserve"> keep going until time is up.</w:t>
      </w:r>
    </w:p>
    <w:p w14:paraId="46802991" w14:textId="2045EC0C" w:rsidR="00366536" w:rsidRPr="001A231E" w:rsidRDefault="00E361BF" w:rsidP="001A231E">
      <w:pPr>
        <w:pStyle w:val="ListParagraph"/>
        <w:numPr>
          <w:ilvl w:val="0"/>
          <w:numId w:val="1"/>
        </w:numPr>
        <w:ind w:left="480"/>
        <w:rPr>
          <w:rFonts w:eastAsia="Times New Roman" w:cs="Times New Roman"/>
          <w:b/>
          <w:color w:val="000000"/>
          <w:sz w:val="22"/>
        </w:rPr>
      </w:pPr>
      <w:r w:rsidRPr="001A231E">
        <w:rPr>
          <w:rFonts w:eastAsia="Times New Roman" w:cs="Times New Roman"/>
          <w:color w:val="000000"/>
          <w:sz w:val="22"/>
        </w:rPr>
        <w:t>Purpose: This activity will 1)</w:t>
      </w:r>
      <w:r w:rsidR="004A2546" w:rsidRPr="001A231E">
        <w:rPr>
          <w:rFonts w:eastAsia="Times New Roman" w:cs="Times New Roman"/>
          <w:color w:val="000000"/>
          <w:sz w:val="22"/>
        </w:rPr>
        <w:t xml:space="preserve"> provide us practice reading a text closely, 2</w:t>
      </w:r>
      <w:r w:rsidRPr="001A231E">
        <w:rPr>
          <w:rFonts w:eastAsia="Times New Roman" w:cs="Times New Roman"/>
          <w:color w:val="000000"/>
          <w:sz w:val="22"/>
        </w:rPr>
        <w:t xml:space="preserve">) </w:t>
      </w:r>
      <w:r w:rsidR="004A2546" w:rsidRPr="001A231E">
        <w:rPr>
          <w:rFonts w:eastAsia="Times New Roman" w:cs="Times New Roman"/>
          <w:color w:val="000000"/>
          <w:sz w:val="22"/>
        </w:rPr>
        <w:t>emphasize the necessity of reading texts line by line to identify any parts that are confusing or need further explanation</w:t>
      </w:r>
      <w:r w:rsidRPr="001A231E">
        <w:rPr>
          <w:rFonts w:eastAsia="Times New Roman" w:cs="Times New Roman"/>
          <w:color w:val="000000"/>
          <w:sz w:val="22"/>
        </w:rPr>
        <w:t xml:space="preserve">, and 3) </w:t>
      </w:r>
      <w:r w:rsidR="004A2546" w:rsidRPr="001A231E">
        <w:rPr>
          <w:rFonts w:eastAsia="Times New Roman" w:cs="Times New Roman"/>
          <w:color w:val="000000"/>
          <w:sz w:val="22"/>
        </w:rPr>
        <w:t>provide us practice looking up any words that do not make sense.</w:t>
      </w:r>
      <w:r w:rsidR="00366536" w:rsidRPr="001A231E">
        <w:rPr>
          <w:rFonts w:eastAsia="Times New Roman" w:cs="Times New Roman"/>
          <w:b/>
          <w:color w:val="000000"/>
          <w:sz w:val="22"/>
        </w:rPr>
        <w:br w:type="page"/>
      </w:r>
    </w:p>
    <w:p w14:paraId="231A4568" w14:textId="5D0C18F5" w:rsidR="00366536" w:rsidRDefault="00366536" w:rsidP="00366536">
      <w:pPr>
        <w:ind w:left="120"/>
        <w:rPr>
          <w:rFonts w:eastAsia="Times New Roman" w:cs="Times New Roman"/>
          <w:color w:val="000000"/>
          <w:sz w:val="22"/>
        </w:rPr>
      </w:pPr>
      <w:r w:rsidRPr="00427899">
        <w:rPr>
          <w:noProof/>
          <w:sz w:val="22"/>
        </w:rPr>
        <w:lastRenderedPageBreak/>
        <mc:AlternateContent>
          <mc:Choice Requires="wps">
            <w:drawing>
              <wp:anchor distT="0" distB="0" distL="114300" distR="114300" simplePos="0" relativeHeight="251663360" behindDoc="0" locked="0" layoutInCell="1" allowOverlap="1" wp14:anchorId="63BF06E1" wp14:editId="7413D3D4">
                <wp:simplePos x="0" y="0"/>
                <wp:positionH relativeFrom="column">
                  <wp:posOffset>0</wp:posOffset>
                </wp:positionH>
                <wp:positionV relativeFrom="paragraph">
                  <wp:posOffset>203200</wp:posOffset>
                </wp:positionV>
                <wp:extent cx="6013450" cy="984885"/>
                <wp:effectExtent l="0" t="0" r="6350" b="0"/>
                <wp:wrapSquare wrapText="bothSides"/>
                <wp:docPr id="5" name="Text Box 5"/>
                <wp:cNvGraphicFramePr/>
                <a:graphic xmlns:a="http://schemas.openxmlformats.org/drawingml/2006/main">
                  <a:graphicData uri="http://schemas.microsoft.com/office/word/2010/wordprocessingShape">
                    <wps:wsp>
                      <wps:cNvSpPr txBox="1"/>
                      <wps:spPr>
                        <a:xfrm>
                          <a:off x="0" y="0"/>
                          <a:ext cx="6013450" cy="984885"/>
                        </a:xfrm>
                        <a:prstGeom prst="rect">
                          <a:avLst/>
                        </a:prstGeom>
                        <a:solidFill>
                          <a:schemeClr val="bg1">
                            <a:lumMod val="75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A2C4012" w14:textId="4AF1D4C4" w:rsidR="00366536" w:rsidRDefault="00366536" w:rsidP="002D7796">
                            <w:pPr>
                              <w:rPr>
                                <w:sz w:val="20"/>
                              </w:rPr>
                            </w:pPr>
                            <w:r>
                              <w:rPr>
                                <w:sz w:val="20"/>
                              </w:rPr>
                              <w:t>Article Citation</w:t>
                            </w:r>
                          </w:p>
                          <w:p w14:paraId="513985BF" w14:textId="77777777" w:rsidR="00366536" w:rsidRDefault="00366536" w:rsidP="00366536">
                            <w:pPr>
                              <w:rPr>
                                <w:sz w:val="20"/>
                              </w:rPr>
                            </w:pPr>
                            <w:proofErr w:type="spellStart"/>
                            <w:r>
                              <w:rPr>
                                <w:sz w:val="20"/>
                              </w:rPr>
                              <w:t>Kightley</w:t>
                            </w:r>
                            <w:proofErr w:type="spellEnd"/>
                            <w:r>
                              <w:rPr>
                                <w:sz w:val="20"/>
                              </w:rPr>
                              <w:t xml:space="preserve">, Michael R. “Communal Interdependence in </w:t>
                            </w:r>
                            <w:proofErr w:type="gramStart"/>
                            <w:r>
                              <w:rPr>
                                <w:i/>
                                <w:sz w:val="20"/>
                              </w:rPr>
                              <w:t>The</w:t>
                            </w:r>
                            <w:proofErr w:type="gramEnd"/>
                            <w:r>
                              <w:rPr>
                                <w:i/>
                                <w:sz w:val="20"/>
                              </w:rPr>
                              <w:t xml:space="preserve"> Battle of </w:t>
                            </w:r>
                            <w:proofErr w:type="spellStart"/>
                            <w:r>
                              <w:rPr>
                                <w:i/>
                                <w:sz w:val="20"/>
                              </w:rPr>
                              <w:t>Maldon</w:t>
                            </w:r>
                            <w:proofErr w:type="spellEnd"/>
                            <w:r>
                              <w:rPr>
                                <w:sz w:val="20"/>
                              </w:rPr>
                              <w:t xml:space="preserve">.” </w:t>
                            </w:r>
                            <w:proofErr w:type="spellStart"/>
                            <w:r>
                              <w:rPr>
                                <w:i/>
                                <w:sz w:val="20"/>
                              </w:rPr>
                              <w:t>Studia</w:t>
                            </w:r>
                            <w:proofErr w:type="spellEnd"/>
                            <w:r>
                              <w:rPr>
                                <w:i/>
                                <w:sz w:val="20"/>
                              </w:rPr>
                              <w:t xml:space="preserve"> </w:t>
                            </w:r>
                            <w:proofErr w:type="spellStart"/>
                            <w:r>
                              <w:rPr>
                                <w:i/>
                                <w:sz w:val="20"/>
                              </w:rPr>
                              <w:t>Neophilologica</w:t>
                            </w:r>
                            <w:proofErr w:type="spellEnd"/>
                            <w:r>
                              <w:rPr>
                                <w:sz w:val="20"/>
                              </w:rPr>
                              <w:t xml:space="preserve"> 82 (2010): </w:t>
                            </w:r>
                          </w:p>
                          <w:p w14:paraId="164ED173" w14:textId="26CCDD56" w:rsidR="008C549D" w:rsidRPr="00366536" w:rsidRDefault="00366536" w:rsidP="00366536">
                            <w:pPr>
                              <w:ind w:firstLine="720"/>
                              <w:rPr>
                                <w:sz w:val="20"/>
                              </w:rPr>
                            </w:pPr>
                            <w:proofErr w:type="gramStart"/>
                            <w:r>
                              <w:rPr>
                                <w:sz w:val="20"/>
                              </w:rPr>
                              <w:t xml:space="preserve">58-68. </w:t>
                            </w:r>
                            <w:r>
                              <w:rPr>
                                <w:i/>
                                <w:sz w:val="20"/>
                              </w:rPr>
                              <w:t>MLA International Bibliography</w:t>
                            </w:r>
                            <w:r>
                              <w:rPr>
                                <w:sz w:val="20"/>
                              </w:rPr>
                              <w:t>.</w:t>
                            </w:r>
                            <w:proofErr w:type="gramEnd"/>
                            <w:r>
                              <w:rPr>
                                <w:sz w:val="20"/>
                              </w:rPr>
                              <w:t xml:space="preserve"> </w:t>
                            </w:r>
                            <w:proofErr w:type="gramStart"/>
                            <w:r>
                              <w:rPr>
                                <w:sz w:val="20"/>
                              </w:rPr>
                              <w:t>Web.</w:t>
                            </w:r>
                            <w:proofErr w:type="gramEnd"/>
                            <w:r>
                              <w:rPr>
                                <w:sz w:val="20"/>
                              </w:rPr>
                              <w:t xml:space="preserve"> 19 Oct.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 o:spid="_x0000_s1028" type="#_x0000_t202" style="position:absolute;left:0;text-align:left;margin-left:0;margin-top:16pt;width:473.5pt;height:77.5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" fillcolor="#bfbfbf [2412]" stroked="f">
                <v:textbox style="mso-fit-shape-to-text:t">
                  <w:txbxContent>
                    <w:p w14:paraId="5A2C4012" w14:textId="4AF1D4C4" w:rsidR="00366536" w:rsidRDefault="00366536" w:rsidP="002D7796">
                      <w:pPr>
                        <w:rPr>
                          <w:sz w:val="20"/>
                        </w:rPr>
                      </w:pPr>
                      <w:r>
                        <w:rPr>
                          <w:sz w:val="20"/>
                        </w:rPr>
                        <w:t>Article Citation</w:t>
                      </w:r>
                    </w:p>
                    <w:p w14:paraId="513985BF" w14:textId="77777777" w:rsidR="00366536" w:rsidRDefault="00366536" w:rsidP="00366536">
                      <w:pPr>
                        <w:rPr>
                          <w:sz w:val="20"/>
                        </w:rPr>
                      </w:pPr>
                      <w:proofErr w:type="spellStart"/>
                      <w:r>
                        <w:rPr>
                          <w:sz w:val="20"/>
                        </w:rPr>
                        <w:t>Kightley</w:t>
                      </w:r>
                      <w:proofErr w:type="spellEnd"/>
                      <w:r>
                        <w:rPr>
                          <w:sz w:val="20"/>
                        </w:rPr>
                        <w:t xml:space="preserve">, Michael R. “Communal Interdependence in </w:t>
                      </w:r>
                      <w:proofErr w:type="gramStart"/>
                      <w:r>
                        <w:rPr>
                          <w:i/>
                          <w:sz w:val="20"/>
                        </w:rPr>
                        <w:t>The</w:t>
                      </w:r>
                      <w:proofErr w:type="gramEnd"/>
                      <w:r>
                        <w:rPr>
                          <w:i/>
                          <w:sz w:val="20"/>
                        </w:rPr>
                        <w:t xml:space="preserve"> Battle of </w:t>
                      </w:r>
                      <w:proofErr w:type="spellStart"/>
                      <w:r>
                        <w:rPr>
                          <w:i/>
                          <w:sz w:val="20"/>
                        </w:rPr>
                        <w:t>Maldon</w:t>
                      </w:r>
                      <w:proofErr w:type="spellEnd"/>
                      <w:r>
                        <w:rPr>
                          <w:sz w:val="20"/>
                        </w:rPr>
                        <w:t xml:space="preserve">.” </w:t>
                      </w:r>
                      <w:proofErr w:type="spellStart"/>
                      <w:r>
                        <w:rPr>
                          <w:i/>
                          <w:sz w:val="20"/>
                        </w:rPr>
                        <w:t>Studia</w:t>
                      </w:r>
                      <w:proofErr w:type="spellEnd"/>
                      <w:r>
                        <w:rPr>
                          <w:i/>
                          <w:sz w:val="20"/>
                        </w:rPr>
                        <w:t xml:space="preserve"> </w:t>
                      </w:r>
                      <w:proofErr w:type="spellStart"/>
                      <w:r>
                        <w:rPr>
                          <w:i/>
                          <w:sz w:val="20"/>
                        </w:rPr>
                        <w:t>Neophilologica</w:t>
                      </w:r>
                      <w:proofErr w:type="spellEnd"/>
                      <w:r>
                        <w:rPr>
                          <w:sz w:val="20"/>
                        </w:rPr>
                        <w:t xml:space="preserve"> 82 (2010): </w:t>
                      </w:r>
                    </w:p>
                    <w:p w14:paraId="164ED173" w14:textId="26CCDD56" w:rsidR="008C549D" w:rsidRPr="00366536" w:rsidRDefault="00366536" w:rsidP="00366536">
                      <w:pPr>
                        <w:ind w:firstLine="720"/>
                        <w:rPr>
                          <w:sz w:val="20"/>
                        </w:rPr>
                      </w:pPr>
                      <w:proofErr w:type="gramStart"/>
                      <w:r>
                        <w:rPr>
                          <w:sz w:val="20"/>
                        </w:rPr>
                        <w:t xml:space="preserve">58-68. </w:t>
                      </w:r>
                      <w:r>
                        <w:rPr>
                          <w:i/>
                          <w:sz w:val="20"/>
                        </w:rPr>
                        <w:t>MLA International Bibliography</w:t>
                      </w:r>
                      <w:r>
                        <w:rPr>
                          <w:sz w:val="20"/>
                        </w:rPr>
                        <w:t>.</w:t>
                      </w:r>
                      <w:proofErr w:type="gramEnd"/>
                      <w:r>
                        <w:rPr>
                          <w:sz w:val="20"/>
                        </w:rPr>
                        <w:t xml:space="preserve"> </w:t>
                      </w:r>
                      <w:proofErr w:type="gramStart"/>
                      <w:r>
                        <w:rPr>
                          <w:sz w:val="20"/>
                        </w:rPr>
                        <w:t>Web.</w:t>
                      </w:r>
                      <w:proofErr w:type="gramEnd"/>
                      <w:r>
                        <w:rPr>
                          <w:sz w:val="20"/>
                        </w:rPr>
                        <w:t xml:space="preserve"> 19 Oct. 2014.</w:t>
                      </w:r>
                    </w:p>
                  </w:txbxContent>
                </v:textbox>
                <w10:wrap type="square"/>
              </v:shape>
            </w:pict>
          </mc:Fallback>
        </mc:AlternateContent>
      </w:r>
      <w:r w:rsidR="00D71943">
        <w:rPr>
          <w:rFonts w:eastAsia="Times New Roman" w:cs="Times New Roman"/>
          <w:b/>
          <w:color w:val="000000"/>
          <w:sz w:val="22"/>
        </w:rPr>
        <w:t xml:space="preserve">The </w:t>
      </w:r>
      <w:r w:rsidR="008B36F6" w:rsidRPr="00427899">
        <w:rPr>
          <w:rFonts w:eastAsia="Times New Roman" w:cs="Times New Roman"/>
          <w:b/>
          <w:color w:val="000000"/>
          <w:sz w:val="22"/>
        </w:rPr>
        <w:t>Tournament</w:t>
      </w:r>
      <w:r w:rsidR="00427899" w:rsidRPr="00427899">
        <w:rPr>
          <w:rFonts w:eastAsia="Times New Roman" w:cs="Times New Roman"/>
          <w:b/>
          <w:color w:val="000000"/>
          <w:sz w:val="22"/>
        </w:rPr>
        <w:t xml:space="preserve">: </w:t>
      </w:r>
      <w:r>
        <w:rPr>
          <w:rFonts w:eastAsia="Times New Roman" w:cs="Times New Roman"/>
          <w:color w:val="000000"/>
          <w:sz w:val="22"/>
        </w:rPr>
        <w:t xml:space="preserve">Works Cited </w:t>
      </w:r>
      <w:r w:rsidR="001D3F2C">
        <w:rPr>
          <w:rFonts w:eastAsia="Times New Roman" w:cs="Times New Roman"/>
          <w:color w:val="000000"/>
          <w:sz w:val="22"/>
        </w:rPr>
        <w:t>Tilting</w:t>
      </w:r>
    </w:p>
    <w:p w14:paraId="617C87A5" w14:textId="4C2B5B53" w:rsidR="00366536" w:rsidRPr="00366536" w:rsidRDefault="00366536" w:rsidP="00366536">
      <w:pPr>
        <w:ind w:left="120"/>
        <w:rPr>
          <w:rFonts w:eastAsia="Times New Roman" w:cs="Times New Roman"/>
          <w:color w:val="000000"/>
          <w:sz w:val="22"/>
        </w:rPr>
      </w:pPr>
    </w:p>
    <w:p w14:paraId="32830111" w14:textId="500B6276" w:rsidR="00427899" w:rsidRPr="00427899" w:rsidRDefault="00427899" w:rsidP="00121C7D">
      <w:pPr>
        <w:pStyle w:val="ListParagraph"/>
        <w:numPr>
          <w:ilvl w:val="0"/>
          <w:numId w:val="1"/>
        </w:numPr>
        <w:ind w:left="480"/>
        <w:rPr>
          <w:rFonts w:eastAsia="Times New Roman" w:cs="Times New Roman"/>
          <w:b/>
          <w:color w:val="000000"/>
          <w:sz w:val="22"/>
        </w:rPr>
      </w:pPr>
      <w:r w:rsidRPr="00427899">
        <w:rPr>
          <w:rFonts w:eastAsia="Times New Roman" w:cs="Times New Roman"/>
          <w:color w:val="000000"/>
          <w:sz w:val="22"/>
        </w:rPr>
        <w:t>Endeavors Activity</w:t>
      </w:r>
    </w:p>
    <w:p w14:paraId="66CCA664" w14:textId="47CD7BC5" w:rsidR="008B36F6" w:rsidRPr="001D3F2C" w:rsidRDefault="00427899" w:rsidP="00427899">
      <w:pPr>
        <w:pStyle w:val="ListParagraph"/>
        <w:numPr>
          <w:ilvl w:val="1"/>
          <w:numId w:val="3"/>
        </w:numPr>
        <w:rPr>
          <w:sz w:val="22"/>
          <w:szCs w:val="22"/>
        </w:rPr>
      </w:pPr>
      <w:r w:rsidRPr="001D3F2C">
        <w:rPr>
          <w:rFonts w:eastAsia="Times New Roman" w:cs="Times New Roman"/>
          <w:color w:val="000000"/>
          <w:sz w:val="22"/>
          <w:szCs w:val="22"/>
        </w:rPr>
        <w:t xml:space="preserve">During this activity, Dr. T will </w:t>
      </w:r>
      <w:r w:rsidR="00A83F18" w:rsidRPr="001D3F2C">
        <w:rPr>
          <w:rFonts w:eastAsia="Times New Roman" w:cs="Times New Roman"/>
          <w:color w:val="000000"/>
          <w:sz w:val="22"/>
          <w:szCs w:val="22"/>
        </w:rPr>
        <w:t>provide</w:t>
      </w:r>
      <w:r w:rsidRPr="001D3F2C">
        <w:rPr>
          <w:rFonts w:eastAsia="Times New Roman" w:cs="Times New Roman"/>
          <w:color w:val="000000"/>
          <w:sz w:val="22"/>
          <w:szCs w:val="22"/>
        </w:rPr>
        <w:t xml:space="preserve"> </w:t>
      </w:r>
      <w:r w:rsidR="00366536" w:rsidRPr="001D3F2C">
        <w:rPr>
          <w:rFonts w:eastAsia="Times New Roman" w:cs="Times New Roman"/>
          <w:color w:val="000000"/>
          <w:sz w:val="22"/>
          <w:szCs w:val="22"/>
        </w:rPr>
        <w:t>you with a copy of the References page</w:t>
      </w:r>
      <w:r w:rsidR="001D3F2C">
        <w:rPr>
          <w:rFonts w:eastAsia="Times New Roman" w:cs="Times New Roman"/>
          <w:color w:val="000000"/>
          <w:sz w:val="22"/>
          <w:szCs w:val="22"/>
        </w:rPr>
        <w:t xml:space="preserve"> (equivalent to a Works Cited)</w:t>
      </w:r>
      <w:r w:rsidR="00366536" w:rsidRPr="001D3F2C">
        <w:rPr>
          <w:rFonts w:eastAsia="Times New Roman" w:cs="Times New Roman"/>
          <w:color w:val="000000"/>
          <w:sz w:val="22"/>
          <w:szCs w:val="22"/>
        </w:rPr>
        <w:t xml:space="preserve"> of the above article.</w:t>
      </w:r>
    </w:p>
    <w:p w14:paraId="1C6AE545" w14:textId="22D70A7B" w:rsidR="001D3F2C" w:rsidRPr="001D3F2C" w:rsidRDefault="00366536" w:rsidP="00427899">
      <w:pPr>
        <w:pStyle w:val="ListParagraph"/>
        <w:numPr>
          <w:ilvl w:val="1"/>
          <w:numId w:val="3"/>
        </w:numPr>
        <w:rPr>
          <w:sz w:val="22"/>
          <w:szCs w:val="22"/>
        </w:rPr>
      </w:pPr>
      <w:r w:rsidRPr="001D3F2C">
        <w:rPr>
          <w:sz w:val="22"/>
          <w:szCs w:val="22"/>
        </w:rPr>
        <w:t xml:space="preserve">You will have </w:t>
      </w:r>
      <w:r w:rsidR="001D3F2C">
        <w:rPr>
          <w:sz w:val="22"/>
          <w:szCs w:val="22"/>
        </w:rPr>
        <w:t>10</w:t>
      </w:r>
      <w:r w:rsidRPr="001D3F2C">
        <w:rPr>
          <w:sz w:val="22"/>
          <w:szCs w:val="22"/>
        </w:rPr>
        <w:t xml:space="preserve"> minute</w:t>
      </w:r>
      <w:r w:rsidR="001D3F2C" w:rsidRPr="001D3F2C">
        <w:rPr>
          <w:sz w:val="22"/>
          <w:szCs w:val="22"/>
        </w:rPr>
        <w:t xml:space="preserve">s to study this References page, considering it as if you were going to use it to help you research </w:t>
      </w:r>
      <w:r w:rsidR="001D3F2C" w:rsidRPr="001D3F2C">
        <w:rPr>
          <w:i/>
          <w:sz w:val="22"/>
          <w:szCs w:val="22"/>
        </w:rPr>
        <w:t xml:space="preserve">The Battle of </w:t>
      </w:r>
      <w:proofErr w:type="spellStart"/>
      <w:r w:rsidR="001D3F2C" w:rsidRPr="001D3F2C">
        <w:rPr>
          <w:i/>
          <w:sz w:val="22"/>
          <w:szCs w:val="22"/>
        </w:rPr>
        <w:t>Maldon</w:t>
      </w:r>
      <w:proofErr w:type="spellEnd"/>
      <w:r w:rsidR="001D3F2C" w:rsidRPr="001D3F2C">
        <w:rPr>
          <w:sz w:val="22"/>
          <w:szCs w:val="22"/>
        </w:rPr>
        <w:t>.</w:t>
      </w:r>
    </w:p>
    <w:p w14:paraId="44FC6270" w14:textId="063F973A" w:rsidR="00366536" w:rsidRPr="001D3F2C" w:rsidRDefault="001D3F2C" w:rsidP="00427899">
      <w:pPr>
        <w:pStyle w:val="ListParagraph"/>
        <w:numPr>
          <w:ilvl w:val="1"/>
          <w:numId w:val="3"/>
        </w:numPr>
        <w:rPr>
          <w:sz w:val="22"/>
          <w:szCs w:val="22"/>
        </w:rPr>
      </w:pPr>
      <w:r w:rsidRPr="001D3F2C">
        <w:rPr>
          <w:sz w:val="22"/>
          <w:szCs w:val="22"/>
        </w:rPr>
        <w:t xml:space="preserve">During </w:t>
      </w:r>
      <w:proofErr w:type="gramStart"/>
      <w:r w:rsidRPr="001D3F2C">
        <w:rPr>
          <w:sz w:val="22"/>
          <w:szCs w:val="22"/>
        </w:rPr>
        <w:t>this</w:t>
      </w:r>
      <w:proofErr w:type="gramEnd"/>
      <w:r w:rsidRPr="001D3F2C">
        <w:rPr>
          <w:sz w:val="22"/>
          <w:szCs w:val="22"/>
        </w:rPr>
        <w:t xml:space="preserve"> </w:t>
      </w:r>
      <w:r>
        <w:rPr>
          <w:sz w:val="22"/>
          <w:szCs w:val="22"/>
        </w:rPr>
        <w:t>10</w:t>
      </w:r>
      <w:r w:rsidRPr="001D3F2C">
        <w:rPr>
          <w:sz w:val="22"/>
          <w:szCs w:val="22"/>
        </w:rPr>
        <w:t xml:space="preserve"> minutes, you will</w:t>
      </w:r>
      <w:r w:rsidR="00366536" w:rsidRPr="001D3F2C">
        <w:rPr>
          <w:sz w:val="22"/>
          <w:szCs w:val="22"/>
        </w:rPr>
        <w:t xml:space="preserve"> make a list of as man</w:t>
      </w:r>
      <w:r w:rsidRPr="001D3F2C">
        <w:rPr>
          <w:sz w:val="22"/>
          <w:szCs w:val="22"/>
        </w:rPr>
        <w:t xml:space="preserve">y useful pieces of information </w:t>
      </w:r>
      <w:r>
        <w:rPr>
          <w:sz w:val="22"/>
          <w:szCs w:val="22"/>
        </w:rPr>
        <w:t xml:space="preserve">as possible </w:t>
      </w:r>
      <w:r w:rsidRPr="001D3F2C">
        <w:rPr>
          <w:sz w:val="22"/>
          <w:szCs w:val="22"/>
        </w:rPr>
        <w:t>that you can glean from this References list.</w:t>
      </w:r>
    </w:p>
    <w:p w14:paraId="54183387" w14:textId="67FE5A62" w:rsidR="00427899" w:rsidRPr="001D3F2C" w:rsidRDefault="001D3F2C" w:rsidP="00427899">
      <w:pPr>
        <w:pStyle w:val="ListParagraph"/>
        <w:numPr>
          <w:ilvl w:val="1"/>
          <w:numId w:val="3"/>
        </w:numPr>
        <w:rPr>
          <w:sz w:val="22"/>
          <w:szCs w:val="22"/>
        </w:rPr>
      </w:pPr>
      <w:r>
        <w:rPr>
          <w:rFonts w:eastAsia="Times New Roman" w:cs="Times New Roman"/>
          <w:color w:val="000000"/>
          <w:sz w:val="22"/>
          <w:szCs w:val="22"/>
        </w:rPr>
        <w:t>Y</w:t>
      </w:r>
      <w:r w:rsidR="00427899" w:rsidRPr="001D3F2C">
        <w:rPr>
          <w:rFonts w:eastAsia="Times New Roman" w:cs="Times New Roman"/>
          <w:color w:val="000000"/>
          <w:sz w:val="22"/>
          <w:szCs w:val="22"/>
        </w:rPr>
        <w:t xml:space="preserve">ou can receive points </w:t>
      </w:r>
      <w:r>
        <w:rPr>
          <w:rFonts w:eastAsia="Times New Roman" w:cs="Times New Roman"/>
          <w:color w:val="000000"/>
          <w:sz w:val="22"/>
          <w:szCs w:val="22"/>
        </w:rPr>
        <w:t xml:space="preserve">in the Tilt </w:t>
      </w:r>
      <w:r w:rsidR="00427899" w:rsidRPr="001D3F2C">
        <w:rPr>
          <w:rFonts w:eastAsia="Times New Roman" w:cs="Times New Roman"/>
          <w:color w:val="000000"/>
          <w:sz w:val="22"/>
          <w:szCs w:val="22"/>
        </w:rPr>
        <w:t>for the following:</w:t>
      </w:r>
    </w:p>
    <w:p w14:paraId="3F7D9CC8" w14:textId="0BC08440" w:rsidR="00427899" w:rsidRPr="001D3F2C" w:rsidRDefault="00427899" w:rsidP="00427899">
      <w:pPr>
        <w:pStyle w:val="ListParagraph"/>
        <w:numPr>
          <w:ilvl w:val="2"/>
          <w:numId w:val="3"/>
        </w:numPr>
        <w:rPr>
          <w:sz w:val="22"/>
          <w:szCs w:val="22"/>
        </w:rPr>
      </w:pPr>
      <w:r w:rsidRPr="001D3F2C">
        <w:rPr>
          <w:rFonts w:eastAsia="Times New Roman" w:cs="Times New Roman"/>
          <w:color w:val="000000"/>
          <w:sz w:val="22"/>
          <w:szCs w:val="22"/>
        </w:rPr>
        <w:t xml:space="preserve">A </w:t>
      </w:r>
      <w:r w:rsidR="001D3F2C">
        <w:rPr>
          <w:rFonts w:eastAsia="Times New Roman" w:cs="Times New Roman"/>
          <w:color w:val="000000"/>
          <w:sz w:val="22"/>
          <w:szCs w:val="22"/>
        </w:rPr>
        <w:t>significant observation about a source</w:t>
      </w:r>
    </w:p>
    <w:p w14:paraId="50F47D39" w14:textId="18C7F805" w:rsidR="00427899" w:rsidRPr="001D3F2C" w:rsidRDefault="00427899" w:rsidP="00427899">
      <w:pPr>
        <w:pStyle w:val="ListParagraph"/>
        <w:numPr>
          <w:ilvl w:val="2"/>
          <w:numId w:val="3"/>
        </w:numPr>
        <w:rPr>
          <w:sz w:val="22"/>
          <w:szCs w:val="22"/>
        </w:rPr>
      </w:pPr>
      <w:r w:rsidRPr="001D3F2C">
        <w:rPr>
          <w:rFonts w:eastAsia="Times New Roman" w:cs="Times New Roman"/>
          <w:color w:val="000000"/>
          <w:sz w:val="22"/>
          <w:szCs w:val="22"/>
        </w:rPr>
        <w:t xml:space="preserve">A significant </w:t>
      </w:r>
      <w:r w:rsidR="001D3F2C">
        <w:rPr>
          <w:rFonts w:eastAsia="Times New Roman" w:cs="Times New Roman"/>
          <w:color w:val="000000"/>
          <w:sz w:val="22"/>
          <w:szCs w:val="22"/>
        </w:rPr>
        <w:t>notation for further research</w:t>
      </w:r>
    </w:p>
    <w:p w14:paraId="4E74C202" w14:textId="2C3D4E56" w:rsidR="00A83F18" w:rsidRPr="001D3F2C" w:rsidRDefault="00427899" w:rsidP="00A83F18">
      <w:pPr>
        <w:pStyle w:val="ListParagraph"/>
        <w:numPr>
          <w:ilvl w:val="2"/>
          <w:numId w:val="3"/>
        </w:numPr>
        <w:rPr>
          <w:sz w:val="22"/>
          <w:szCs w:val="22"/>
        </w:rPr>
      </w:pPr>
      <w:r w:rsidRPr="001D3F2C">
        <w:rPr>
          <w:rFonts w:eastAsia="Times New Roman" w:cs="Times New Roman"/>
          <w:color w:val="000000"/>
          <w:sz w:val="22"/>
          <w:szCs w:val="22"/>
        </w:rPr>
        <w:t xml:space="preserve">A significant </w:t>
      </w:r>
      <w:r w:rsidR="001D3F2C">
        <w:rPr>
          <w:rFonts w:eastAsia="Times New Roman" w:cs="Times New Roman"/>
          <w:color w:val="000000"/>
          <w:sz w:val="22"/>
          <w:szCs w:val="22"/>
        </w:rPr>
        <w:t>observation about the list of sources as a whole</w:t>
      </w:r>
      <w:r w:rsidR="00A83F18" w:rsidRPr="001D3F2C">
        <w:rPr>
          <w:rFonts w:eastAsia="Times New Roman" w:cs="Times New Roman"/>
          <w:color w:val="000000"/>
          <w:sz w:val="22"/>
          <w:szCs w:val="22"/>
        </w:rPr>
        <w:t xml:space="preserve"> </w:t>
      </w:r>
    </w:p>
    <w:p w14:paraId="70439972" w14:textId="7563C77B" w:rsidR="00427899" w:rsidRPr="001D3F2C" w:rsidRDefault="001D3F2C" w:rsidP="00A83F18">
      <w:pPr>
        <w:pStyle w:val="ListParagraph"/>
        <w:numPr>
          <w:ilvl w:val="2"/>
          <w:numId w:val="3"/>
        </w:numPr>
        <w:rPr>
          <w:sz w:val="22"/>
          <w:szCs w:val="22"/>
        </w:rPr>
      </w:pPr>
      <w:r>
        <w:rPr>
          <w:rFonts w:eastAsia="Times New Roman" w:cs="Times New Roman"/>
          <w:color w:val="000000"/>
          <w:sz w:val="22"/>
          <w:szCs w:val="22"/>
        </w:rPr>
        <w:t>Etc.</w:t>
      </w:r>
    </w:p>
    <w:p w14:paraId="6C6298A2" w14:textId="311210F4" w:rsidR="00363D0B" w:rsidRPr="001D3F2C" w:rsidRDefault="00363D0B" w:rsidP="00363D0B">
      <w:pPr>
        <w:pStyle w:val="ListParagraph"/>
        <w:numPr>
          <w:ilvl w:val="1"/>
          <w:numId w:val="3"/>
        </w:numPr>
        <w:rPr>
          <w:sz w:val="22"/>
          <w:szCs w:val="22"/>
        </w:rPr>
      </w:pPr>
      <w:r w:rsidRPr="001D3F2C">
        <w:rPr>
          <w:rFonts w:eastAsia="Times New Roman" w:cs="Times New Roman"/>
          <w:color w:val="000000"/>
          <w:sz w:val="22"/>
          <w:szCs w:val="22"/>
        </w:rPr>
        <w:t xml:space="preserve">The group member with the most </w:t>
      </w:r>
      <w:r w:rsidR="001D3F2C">
        <w:rPr>
          <w:rFonts w:eastAsia="Times New Roman" w:cs="Times New Roman"/>
          <w:color w:val="000000"/>
          <w:sz w:val="22"/>
          <w:szCs w:val="22"/>
        </w:rPr>
        <w:t xml:space="preserve">significant and relevant </w:t>
      </w:r>
      <w:r w:rsidRPr="001D3F2C">
        <w:rPr>
          <w:rFonts w:eastAsia="Times New Roman" w:cs="Times New Roman"/>
          <w:color w:val="000000"/>
          <w:sz w:val="22"/>
          <w:szCs w:val="22"/>
        </w:rPr>
        <w:t xml:space="preserve">points at the end of </w:t>
      </w:r>
      <w:r w:rsidR="001D3F2C">
        <w:rPr>
          <w:rFonts w:eastAsia="Times New Roman" w:cs="Times New Roman"/>
          <w:color w:val="000000"/>
          <w:sz w:val="22"/>
          <w:szCs w:val="22"/>
        </w:rPr>
        <w:t>the Tilt</w:t>
      </w:r>
      <w:r w:rsidRPr="001D3F2C">
        <w:rPr>
          <w:rFonts w:eastAsia="Times New Roman" w:cs="Times New Roman"/>
          <w:color w:val="000000"/>
          <w:sz w:val="22"/>
          <w:szCs w:val="22"/>
        </w:rPr>
        <w:t xml:space="preserve"> may choose </w:t>
      </w:r>
      <w:r w:rsidR="00E361BF" w:rsidRPr="001D3F2C">
        <w:rPr>
          <w:rFonts w:eastAsia="Times New Roman" w:cs="Times New Roman"/>
          <w:color w:val="000000"/>
          <w:sz w:val="22"/>
          <w:szCs w:val="22"/>
        </w:rPr>
        <w:t>a prize.</w:t>
      </w:r>
    </w:p>
    <w:p w14:paraId="1D866030" w14:textId="249D822D" w:rsidR="00E361BF" w:rsidRPr="001D3F2C" w:rsidRDefault="00E361BF" w:rsidP="00121C7D">
      <w:pPr>
        <w:pStyle w:val="ListParagraph"/>
        <w:numPr>
          <w:ilvl w:val="0"/>
          <w:numId w:val="1"/>
        </w:numPr>
        <w:ind w:left="480"/>
        <w:rPr>
          <w:sz w:val="22"/>
          <w:szCs w:val="22"/>
        </w:rPr>
      </w:pPr>
      <w:r w:rsidRPr="001D3F2C">
        <w:rPr>
          <w:rFonts w:eastAsia="Times New Roman" w:cs="Times New Roman"/>
          <w:color w:val="000000"/>
          <w:sz w:val="22"/>
          <w:szCs w:val="22"/>
        </w:rPr>
        <w:t xml:space="preserve">Purpose: This activity will </w:t>
      </w:r>
      <w:r w:rsidR="001D3F2C">
        <w:rPr>
          <w:rFonts w:eastAsia="Times New Roman" w:cs="Times New Roman"/>
          <w:color w:val="000000"/>
          <w:sz w:val="22"/>
          <w:szCs w:val="22"/>
        </w:rPr>
        <w:t xml:space="preserve">provide </w:t>
      </w:r>
      <w:r w:rsidR="001A231E">
        <w:rPr>
          <w:rFonts w:eastAsia="Times New Roman" w:cs="Times New Roman"/>
          <w:color w:val="000000"/>
          <w:sz w:val="22"/>
          <w:szCs w:val="22"/>
        </w:rPr>
        <w:t>practice in reading/mining</w:t>
      </w:r>
      <w:r w:rsidR="001D3F2C">
        <w:rPr>
          <w:rFonts w:eastAsia="Times New Roman" w:cs="Times New Roman"/>
          <w:color w:val="000000"/>
          <w:sz w:val="22"/>
          <w:szCs w:val="22"/>
        </w:rPr>
        <w:t xml:space="preserve"> a Works Cited (or References, Bibliography, etc.) of one source in order to help you further your own research</w:t>
      </w:r>
      <w:r w:rsidRPr="001D3F2C">
        <w:rPr>
          <w:rFonts w:eastAsia="Times New Roman" w:cs="Times New Roman"/>
          <w:color w:val="000000"/>
          <w:sz w:val="22"/>
          <w:szCs w:val="22"/>
        </w:rPr>
        <w:t>.</w:t>
      </w:r>
    </w:p>
    <w:sectPr w:rsidR="00E361BF" w:rsidRPr="001D3F2C" w:rsidSect="008C549D">
      <w:pgSz w:w="12240" w:h="15840"/>
      <w:pgMar w:top="1170" w:right="135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27C"/>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CA193F"/>
    <w:multiLevelType w:val="multilevel"/>
    <w:tmpl w:val="87402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756DB0"/>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094325"/>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5C015E"/>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B669F6"/>
    <w:multiLevelType w:val="multilevel"/>
    <w:tmpl w:val="81E8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3E3BE4"/>
    <w:multiLevelType w:val="multilevel"/>
    <w:tmpl w:val="C95A3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2"/>
  </w:num>
  <w:num w:numId="4">
    <w:abstractNumId w:val="0"/>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F6"/>
    <w:rsid w:val="000775C7"/>
    <w:rsid w:val="00121C7D"/>
    <w:rsid w:val="001322EA"/>
    <w:rsid w:val="001A231E"/>
    <w:rsid w:val="001D3F2C"/>
    <w:rsid w:val="002D7796"/>
    <w:rsid w:val="00363D0B"/>
    <w:rsid w:val="00366536"/>
    <w:rsid w:val="00381ABB"/>
    <w:rsid w:val="00427899"/>
    <w:rsid w:val="004A2546"/>
    <w:rsid w:val="008B36F6"/>
    <w:rsid w:val="008C549D"/>
    <w:rsid w:val="00A83F18"/>
    <w:rsid w:val="00AF7814"/>
    <w:rsid w:val="00B91F9A"/>
    <w:rsid w:val="00D71943"/>
    <w:rsid w:val="00E361BF"/>
    <w:rsid w:val="00E61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36A3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36F6"/>
  </w:style>
  <w:style w:type="character" w:styleId="Emphasis">
    <w:name w:val="Emphasis"/>
    <w:basedOn w:val="DefaultParagraphFont"/>
    <w:uiPriority w:val="20"/>
    <w:qFormat/>
    <w:rsid w:val="008B36F6"/>
    <w:rPr>
      <w:i/>
      <w:iCs/>
    </w:rPr>
  </w:style>
  <w:style w:type="paragraph" w:styleId="ListParagraph">
    <w:name w:val="List Paragraph"/>
    <w:basedOn w:val="Normal"/>
    <w:uiPriority w:val="34"/>
    <w:qFormat/>
    <w:rsid w:val="008B36F6"/>
    <w:pPr>
      <w:ind w:left="720"/>
      <w:contextualSpacing/>
    </w:pPr>
  </w:style>
  <w:style w:type="character" w:styleId="Hyperlink">
    <w:name w:val="Hyperlink"/>
    <w:basedOn w:val="DefaultParagraphFont"/>
    <w:uiPriority w:val="99"/>
    <w:unhideWhenUsed/>
    <w:rsid w:val="00B91F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36F6"/>
  </w:style>
  <w:style w:type="character" w:styleId="Emphasis">
    <w:name w:val="Emphasis"/>
    <w:basedOn w:val="DefaultParagraphFont"/>
    <w:uiPriority w:val="20"/>
    <w:qFormat/>
    <w:rsid w:val="008B36F6"/>
    <w:rPr>
      <w:i/>
      <w:iCs/>
    </w:rPr>
  </w:style>
  <w:style w:type="paragraph" w:styleId="ListParagraph">
    <w:name w:val="List Paragraph"/>
    <w:basedOn w:val="Normal"/>
    <w:uiPriority w:val="34"/>
    <w:qFormat/>
    <w:rsid w:val="008B36F6"/>
    <w:pPr>
      <w:ind w:left="720"/>
      <w:contextualSpacing/>
    </w:pPr>
  </w:style>
  <w:style w:type="character" w:styleId="Hyperlink">
    <w:name w:val="Hyperlink"/>
    <w:basedOn w:val="DefaultParagraphFont"/>
    <w:uiPriority w:val="99"/>
    <w:unhideWhenUsed/>
    <w:rsid w:val="00B91F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6127">
      <w:bodyDiv w:val="1"/>
      <w:marLeft w:val="0"/>
      <w:marRight w:val="0"/>
      <w:marTop w:val="0"/>
      <w:marBottom w:val="0"/>
      <w:divBdr>
        <w:top w:val="none" w:sz="0" w:space="0" w:color="auto"/>
        <w:left w:val="none" w:sz="0" w:space="0" w:color="auto"/>
        <w:bottom w:val="none" w:sz="0" w:space="0" w:color="auto"/>
        <w:right w:val="none" w:sz="0" w:space="0" w:color="auto"/>
      </w:divBdr>
    </w:div>
    <w:div w:id="170071664">
      <w:bodyDiv w:val="1"/>
      <w:marLeft w:val="0"/>
      <w:marRight w:val="0"/>
      <w:marTop w:val="0"/>
      <w:marBottom w:val="0"/>
      <w:divBdr>
        <w:top w:val="none" w:sz="0" w:space="0" w:color="auto"/>
        <w:left w:val="none" w:sz="0" w:space="0" w:color="auto"/>
        <w:bottom w:val="none" w:sz="0" w:space="0" w:color="auto"/>
        <w:right w:val="none" w:sz="0" w:space="0" w:color="auto"/>
      </w:divBdr>
    </w:div>
    <w:div w:id="229579114">
      <w:bodyDiv w:val="1"/>
      <w:marLeft w:val="0"/>
      <w:marRight w:val="0"/>
      <w:marTop w:val="0"/>
      <w:marBottom w:val="0"/>
      <w:divBdr>
        <w:top w:val="none" w:sz="0" w:space="0" w:color="auto"/>
        <w:left w:val="none" w:sz="0" w:space="0" w:color="auto"/>
        <w:bottom w:val="none" w:sz="0" w:space="0" w:color="auto"/>
        <w:right w:val="none" w:sz="0" w:space="0" w:color="auto"/>
      </w:divBdr>
    </w:div>
    <w:div w:id="361827952">
      <w:bodyDiv w:val="1"/>
      <w:marLeft w:val="0"/>
      <w:marRight w:val="0"/>
      <w:marTop w:val="0"/>
      <w:marBottom w:val="0"/>
      <w:divBdr>
        <w:top w:val="none" w:sz="0" w:space="0" w:color="auto"/>
        <w:left w:val="none" w:sz="0" w:space="0" w:color="auto"/>
        <w:bottom w:val="none" w:sz="0" w:space="0" w:color="auto"/>
        <w:right w:val="none" w:sz="0" w:space="0" w:color="auto"/>
      </w:divBdr>
    </w:div>
    <w:div w:id="433327997">
      <w:bodyDiv w:val="1"/>
      <w:marLeft w:val="0"/>
      <w:marRight w:val="0"/>
      <w:marTop w:val="0"/>
      <w:marBottom w:val="0"/>
      <w:divBdr>
        <w:top w:val="none" w:sz="0" w:space="0" w:color="auto"/>
        <w:left w:val="none" w:sz="0" w:space="0" w:color="auto"/>
        <w:bottom w:val="none" w:sz="0" w:space="0" w:color="auto"/>
        <w:right w:val="none" w:sz="0" w:space="0" w:color="auto"/>
      </w:divBdr>
    </w:div>
    <w:div w:id="1036665362">
      <w:bodyDiv w:val="1"/>
      <w:marLeft w:val="0"/>
      <w:marRight w:val="0"/>
      <w:marTop w:val="0"/>
      <w:marBottom w:val="0"/>
      <w:divBdr>
        <w:top w:val="none" w:sz="0" w:space="0" w:color="auto"/>
        <w:left w:val="none" w:sz="0" w:space="0" w:color="auto"/>
        <w:bottom w:val="none" w:sz="0" w:space="0" w:color="auto"/>
        <w:right w:val="none" w:sz="0" w:space="0" w:color="auto"/>
      </w:divBdr>
    </w:div>
    <w:div w:id="1871868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eudalendeavorfall2014.wikispaces.com/Endeavo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Kisha G. Tracy</dc:creator>
  <cp:lastModifiedBy>Kosho1980</cp:lastModifiedBy>
  <cp:revision>3</cp:revision>
  <dcterms:created xsi:type="dcterms:W3CDTF">2014-10-19T23:26:00Z</dcterms:created>
  <dcterms:modified xsi:type="dcterms:W3CDTF">2014-10-20T00:02:00Z</dcterms:modified>
</cp:coreProperties>
</file>